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7352" w14:textId="0D699028" w:rsidR="00A862EA" w:rsidRPr="00A862EA" w:rsidRDefault="00212E8B" w:rsidP="00A862EA">
      <w:pPr>
        <w:spacing w:line="320" w:lineRule="exact"/>
        <w:jc w:val="center"/>
        <w:rPr>
          <w:rFonts w:asciiTheme="minorHAnsi" w:hAnsiTheme="minorHAnsi" w:cstheme="minorHAnsi"/>
          <w:b/>
          <w:i/>
          <w:sz w:val="28"/>
          <w:szCs w:val="28"/>
        </w:rPr>
      </w:pPr>
      <w:r>
        <w:rPr>
          <w:rFonts w:asciiTheme="minorHAnsi" w:hAnsiTheme="minorHAnsi" w:cstheme="minorHAnsi"/>
          <w:b/>
          <w:i/>
          <w:sz w:val="28"/>
          <w:szCs w:val="28"/>
        </w:rPr>
        <w:t>Zasady</w:t>
      </w:r>
      <w:r w:rsidR="00A862EA" w:rsidRPr="00A862EA">
        <w:rPr>
          <w:rFonts w:asciiTheme="minorHAnsi" w:hAnsiTheme="minorHAnsi" w:cstheme="minorHAnsi"/>
          <w:b/>
          <w:i/>
          <w:sz w:val="28"/>
          <w:szCs w:val="28"/>
        </w:rPr>
        <w:t xml:space="preserve"> wglądu do sprawdzonej i ocenionej pracy egzaminacyjnej</w:t>
      </w:r>
    </w:p>
    <w:p w14:paraId="5C0FD858" w14:textId="295C31A1" w:rsidR="00A862EA" w:rsidRPr="00A862EA" w:rsidRDefault="00A862EA" w:rsidP="00A862EA">
      <w:pPr>
        <w:spacing w:line="320" w:lineRule="exact"/>
        <w:jc w:val="center"/>
        <w:rPr>
          <w:rFonts w:asciiTheme="minorHAnsi" w:hAnsiTheme="minorHAnsi" w:cstheme="minorHAnsi"/>
          <w:b/>
          <w:i/>
          <w:sz w:val="36"/>
          <w:szCs w:val="36"/>
        </w:rPr>
      </w:pPr>
      <w:r w:rsidRPr="00A862EA">
        <w:rPr>
          <w:rFonts w:asciiTheme="minorHAnsi" w:hAnsiTheme="minorHAnsi" w:cstheme="minorHAnsi"/>
          <w:b/>
          <w:i/>
          <w:sz w:val="36"/>
          <w:szCs w:val="36"/>
        </w:rPr>
        <w:t>z zakresu egzaminu maturalnego</w:t>
      </w:r>
    </w:p>
    <w:p w14:paraId="66EB93B7" w14:textId="73D38C71" w:rsidR="00A862EA" w:rsidRPr="00A862EA" w:rsidRDefault="00A862EA" w:rsidP="00A862EA">
      <w:pPr>
        <w:spacing w:line="320" w:lineRule="exact"/>
        <w:jc w:val="center"/>
        <w:rPr>
          <w:rFonts w:asciiTheme="minorHAnsi" w:hAnsiTheme="minorHAnsi" w:cstheme="minorHAnsi"/>
          <w:b/>
          <w:i/>
          <w:sz w:val="20"/>
          <w:szCs w:val="20"/>
        </w:rPr>
      </w:pPr>
      <w:r w:rsidRPr="00A862EA">
        <w:rPr>
          <w:rFonts w:asciiTheme="minorHAnsi" w:hAnsiTheme="minorHAnsi" w:cstheme="minorHAnsi"/>
          <w:b/>
          <w:i/>
          <w:sz w:val="20"/>
          <w:szCs w:val="20"/>
        </w:rPr>
        <w:t>wyciąg z Informacji o sposobie organizacji i przeprowadzania egzaminu maturalnego w Formule 202</w:t>
      </w:r>
      <w:r w:rsidR="005A38A1">
        <w:rPr>
          <w:rFonts w:asciiTheme="minorHAnsi" w:hAnsiTheme="minorHAnsi" w:cstheme="minorHAnsi"/>
          <w:b/>
          <w:i/>
          <w:sz w:val="20"/>
          <w:szCs w:val="20"/>
        </w:rPr>
        <w:t>3 oraz w Formule 2015</w:t>
      </w:r>
      <w:r w:rsidRPr="00A862EA">
        <w:rPr>
          <w:rFonts w:asciiTheme="minorHAnsi" w:hAnsiTheme="minorHAnsi" w:cstheme="minorHAnsi"/>
          <w:b/>
          <w:i/>
          <w:sz w:val="20"/>
          <w:szCs w:val="20"/>
        </w:rPr>
        <w:t xml:space="preserve"> obowiązującej w roku szkolnym 202</w:t>
      </w:r>
      <w:r w:rsidR="00F72ABA">
        <w:rPr>
          <w:rFonts w:asciiTheme="minorHAnsi" w:hAnsiTheme="minorHAnsi" w:cstheme="minorHAnsi"/>
          <w:b/>
          <w:i/>
          <w:sz w:val="20"/>
          <w:szCs w:val="20"/>
        </w:rPr>
        <w:t>4</w:t>
      </w:r>
      <w:r w:rsidRPr="00A862EA">
        <w:rPr>
          <w:rFonts w:asciiTheme="minorHAnsi" w:hAnsiTheme="minorHAnsi" w:cstheme="minorHAnsi"/>
          <w:b/>
          <w:i/>
          <w:sz w:val="20"/>
          <w:szCs w:val="20"/>
        </w:rPr>
        <w:t>/202</w:t>
      </w:r>
      <w:r w:rsidR="00F72ABA">
        <w:rPr>
          <w:rFonts w:asciiTheme="minorHAnsi" w:hAnsiTheme="minorHAnsi" w:cstheme="minorHAnsi"/>
          <w:b/>
          <w:i/>
          <w:sz w:val="20"/>
          <w:szCs w:val="20"/>
        </w:rPr>
        <w:t>5</w:t>
      </w:r>
    </w:p>
    <w:tbl>
      <w:tblPr>
        <w:tblStyle w:val="Tabela-Siatka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502"/>
      </w:tblGrid>
      <w:tr w:rsidR="00A862EA" w:rsidRPr="00A862EA" w14:paraId="496FEC93" w14:textId="77777777" w:rsidTr="00A862EA">
        <w:tc>
          <w:tcPr>
            <w:tcW w:w="846" w:type="dxa"/>
          </w:tcPr>
          <w:p w14:paraId="149DD1AB" w14:textId="77777777" w:rsidR="00A862EA" w:rsidRPr="00A862EA" w:rsidRDefault="00A862EA" w:rsidP="004625D2">
            <w:pPr>
              <w:tabs>
                <w:tab w:val="left" w:pos="1947"/>
              </w:tabs>
              <w:spacing w:after="45"/>
              <w:rPr>
                <w:rFonts w:asciiTheme="minorHAnsi" w:hAnsiTheme="minorHAnsi" w:cstheme="minorHAnsi"/>
                <w:b/>
                <w:sz w:val="22"/>
                <w:szCs w:val="22"/>
              </w:rPr>
            </w:pPr>
            <w:r w:rsidRPr="00A862EA">
              <w:rPr>
                <w:rFonts w:asciiTheme="minorHAnsi" w:hAnsiTheme="minorHAnsi" w:cstheme="minorHAnsi"/>
                <w:b/>
                <w:sz w:val="22"/>
                <w:szCs w:val="22"/>
              </w:rPr>
              <w:t>15.5.</w:t>
            </w:r>
          </w:p>
        </w:tc>
        <w:tc>
          <w:tcPr>
            <w:tcW w:w="9502" w:type="dxa"/>
          </w:tcPr>
          <w:p w14:paraId="058138E2" w14:textId="77777777" w:rsidR="00A862EA" w:rsidRPr="00A862EA" w:rsidRDefault="00A862EA" w:rsidP="004625D2">
            <w:pPr>
              <w:tabs>
                <w:tab w:val="left" w:pos="1947"/>
              </w:tabs>
              <w:spacing w:after="45"/>
              <w:rPr>
                <w:rFonts w:asciiTheme="minorHAnsi" w:hAnsiTheme="minorHAnsi" w:cstheme="minorHAnsi"/>
                <w:b/>
                <w:smallCaps/>
                <w:sz w:val="22"/>
                <w:szCs w:val="22"/>
              </w:rPr>
            </w:pPr>
            <w:r w:rsidRPr="00A862EA">
              <w:rPr>
                <w:rFonts w:asciiTheme="minorHAnsi" w:hAnsiTheme="minorHAnsi" w:cstheme="minorHAnsi"/>
                <w:b/>
                <w:smallCaps/>
                <w:sz w:val="22"/>
                <w:szCs w:val="22"/>
              </w:rPr>
              <w:t>Wgląd do sprawdzonej pracy egzaminacyjnej</w:t>
            </w:r>
          </w:p>
        </w:tc>
      </w:tr>
    </w:tbl>
    <w:p w14:paraId="428B863C"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Absolwent, a w przypadku niepełnoletniego absolwenta – jego rodzice, mają prawo wglądu do sprawdzonej i ocenionej swojej pracy egzaminacyjnej, w miejscu i czasie wskazanym przez dyrektora okręgowej komisji egzaminacyjnej, w ciągu 6 miesięcy od dnia wydania przez okręgową komisję egzaminacyjną świadectw dojrzałości, aneksów i zaświadczeń o wynikach egzaminu maturalnego.</w:t>
      </w:r>
    </w:p>
    <w:p w14:paraId="7DA9833C"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Nie dopuszcza się możliwości dokonywania wglądu przez pełnomocnika lub z udziałem pełnomocnika albo innej osoby wskazanej przez zdającego.</w:t>
      </w:r>
    </w:p>
    <w:p w14:paraId="6B1C9406"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Wniosek o wgląd do pracy egzaminacyjnej składa się do dyrektora właściwej okręgowej komisji egzaminacyjnej. Wniosek może być złożony osobiście przez absolwenta lub osobę występującą w jego imieniu lub przesłany do komisji okręgowej drogą elektroniczną (w tym z wykorzystaniem ZIU-SIOEO), faksem lub pocztą tradycyjną, na zasadach wskazanych przez OKE (załącznik 25a).</w:t>
      </w:r>
    </w:p>
    <w:p w14:paraId="42679481"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Wniosek o wgląd można również złożyć w innej formie niż przez wypełnienie formularza załącznika 25a, np. drogą listową/e-mailową. We wniosku o wgląd do pracy egzaminacyjnej należy wskazać:</w:t>
      </w:r>
    </w:p>
    <w:p w14:paraId="1AB8E91D"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imię i nazwisko zdającego</w:t>
      </w:r>
    </w:p>
    <w:p w14:paraId="42D3C59E"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PESEL zdającego (a w przypadku braku numeru PESEL – serię i numer dokumentu potwierdzającego tożsamość, którym zdający posługiwał się podczas egzaminu)</w:t>
      </w:r>
    </w:p>
    <w:p w14:paraId="51510E32"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dane teleadresowe osoby dokonującej wglądu, w tym adres pocztowy oraz – jeżeli to tylko możliwe – adres e-mail oraz/lub numer telefonu komórkowego lub inny sposób kontaktu umożliwiający jak najszybsze przekazanie informacji o wyznaczonym terminie wglądu</w:t>
      </w:r>
    </w:p>
    <w:p w14:paraId="2D9A7F2A"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przedmiot i poziom egzaminu, którego wgląd dotyczy.</w:t>
      </w:r>
    </w:p>
    <w:p w14:paraId="1B0D306C"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Wnioski o wgląd są przyjmowane i rozpatrywane od dnia wydania przez OKE świadectw dojrzałości, aneksów i zaświadczeń o wynikach egzaminu, zgodnie z kolejnością wpływu.</w:t>
      </w:r>
    </w:p>
    <w:p w14:paraId="6407619E"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Dyrektor okręgowej komisji egzaminacyjnej – jeżeli to możliwe, w porozumieniu z wnioskodawcą – w</w:t>
      </w:r>
      <w:r>
        <w:rPr>
          <w:rFonts w:asciiTheme="minorHAnsi" w:hAnsiTheme="minorHAnsi" w:cstheme="minorHAnsi"/>
          <w:sz w:val="22"/>
          <w:szCs w:val="22"/>
        </w:rPr>
        <w:t> </w:t>
      </w:r>
      <w:r w:rsidRPr="004C5C93">
        <w:rPr>
          <w:rFonts w:asciiTheme="minorHAnsi" w:hAnsiTheme="minorHAnsi" w:cstheme="minorHAnsi"/>
          <w:sz w:val="22"/>
          <w:szCs w:val="22"/>
        </w:rPr>
        <w:t>ciągu nie więcej niż 5 dni roboczych od otrzymania wniosku o wgląd wyznacza termin wglądu (dzień oraz godzinę). O wyznaczonym terminie wglądu komisja okręgowa informuje wnioskodawcę.</w:t>
      </w:r>
    </w:p>
    <w:p w14:paraId="0A38E80F"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Dyrektor okręgowej komisji egzaminacyjnej wyznacza miejsce wglądu. W szczególnych oraz uzasadnionych przypadkach wynikających z niepełnosprawności absolwenta dyrektor okręgowej komisji egzaminacyjnej może wyrazić zgodę na zorganizowanie i przeprowadzenie wglądu poza siedzibą komisji okręgowej.</w:t>
      </w:r>
    </w:p>
    <w:p w14:paraId="442B2C04"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Wyznaczony przez dyrektora komisji okręgowej termin wglądu może zostać zmieniony:</w:t>
      </w:r>
    </w:p>
    <w:p w14:paraId="47446181"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na prośbę absolwenta, w ramach możliwości organizacyjnych komisji okręgowej</w:t>
      </w:r>
    </w:p>
    <w:p w14:paraId="255D79B7"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na prośbę komisji okręgowej, w porozumieniu z absolwentem.</w:t>
      </w:r>
    </w:p>
    <w:p w14:paraId="0E1331E2"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 przypadku spóźnienia się absolwenta na wgląd, termin wglądu – jeżeli to tylko możliwe –przesuwany jest na późniejszą godzinę tego samego dnia. Jeżeli dokonanie wglądu tego samego dnia nie jest już możliwe z przyczyn obiektywnych lub na prośbę absolwenta, termin może zostać przesunięty na inny dzień.</w:t>
      </w:r>
    </w:p>
    <w:p w14:paraId="116D5AC2"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Okręgowa komisja egzaminacyjna nie zwraca kosztów podróży związanych z dojazdem absolwenta (a</w:t>
      </w:r>
      <w:r>
        <w:rPr>
          <w:rFonts w:asciiTheme="minorHAnsi" w:hAnsiTheme="minorHAnsi" w:cstheme="minorHAnsi"/>
          <w:sz w:val="22"/>
          <w:szCs w:val="22"/>
        </w:rPr>
        <w:t> </w:t>
      </w:r>
      <w:r w:rsidRPr="004C5C93">
        <w:rPr>
          <w:rFonts w:asciiTheme="minorHAnsi" w:hAnsiTheme="minorHAnsi" w:cstheme="minorHAnsi"/>
          <w:sz w:val="22"/>
          <w:szCs w:val="22"/>
        </w:rPr>
        <w:t>w</w:t>
      </w:r>
      <w:r>
        <w:rPr>
          <w:rFonts w:asciiTheme="minorHAnsi" w:hAnsiTheme="minorHAnsi" w:cstheme="minorHAnsi"/>
          <w:sz w:val="22"/>
          <w:szCs w:val="22"/>
        </w:rPr>
        <w:t> </w:t>
      </w:r>
      <w:r w:rsidRPr="004C5C93">
        <w:rPr>
          <w:rFonts w:asciiTheme="minorHAnsi" w:hAnsiTheme="minorHAnsi" w:cstheme="minorHAnsi"/>
          <w:sz w:val="22"/>
          <w:szCs w:val="22"/>
        </w:rPr>
        <w:t>przypadku niepełnoletniego absolwenta – również jego rodziców) do miejsca wglądu wyznaczonego przez dyrektora komisji okręgowej.</w:t>
      </w:r>
    </w:p>
    <w:p w14:paraId="2B3F8C09"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Zasady wglądu.</w:t>
      </w:r>
    </w:p>
    <w:p w14:paraId="3FEBFAA7"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Potwierdzenie uprawnienia do dokonania wglądu. Na wgląd należy zgłosić się z dokumentem potwierdzającym tożsamość.</w:t>
      </w:r>
    </w:p>
    <w:p w14:paraId="5AFBBA26"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Forma udostępniania prac do wglądu. Absolwentowi (a w przypadku niepełnoletniego absolwenta – jego rodzicom) udostępnia się pracę egzaminacyjną w formie, w jakiej została przez niego przekazana i</w:t>
      </w:r>
      <w:r>
        <w:rPr>
          <w:rFonts w:asciiTheme="minorHAnsi" w:hAnsiTheme="minorHAnsi" w:cstheme="minorHAnsi"/>
          <w:sz w:val="22"/>
          <w:szCs w:val="22"/>
        </w:rPr>
        <w:t> </w:t>
      </w:r>
      <w:r w:rsidRPr="004C5C93">
        <w:rPr>
          <w:rFonts w:asciiTheme="minorHAnsi" w:hAnsiTheme="minorHAnsi" w:cstheme="minorHAnsi"/>
          <w:sz w:val="22"/>
          <w:szCs w:val="22"/>
        </w:rPr>
        <w:t>oceniona przez egzaminatora. Przed udostępnieniem pracy do wglądu zabezpiecza się dane osobowe egzaminatora przed nieuprawnionym ujawnieniem.</w:t>
      </w:r>
    </w:p>
    <w:p w14:paraId="062129B6"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Czas trwania wglądu. Czas wglądu do jednej pracy egzaminacyjnej wyznaczony przez dyrektora okręgowej komisji egzaminacyjnej nie może być krótszy niż 30 minut. Na prośbę osoby uprawnionej do wglądu, po upływie czasu wyznaczonego przez dyrektora OKE, czas wglądu może zostać wydłużony w takim zakresie, w jakim jest to możliwe, po uwzględnieniu liczby wglądów wyznaczonych na dany dzień.</w:t>
      </w:r>
    </w:p>
    <w:p w14:paraId="4149DFCB"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Osoby obecne podczas wglądu. Podczas wglądu obecny jest pracownik okręgowej komisji egzaminacyjnej lub inna osoba / inne osoby wskazane przez dyrektora OKE.</w:t>
      </w:r>
    </w:p>
    <w:p w14:paraId="4A1B3CD2"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lastRenderedPageBreak/>
        <w:t>Zasady oceniania rozwiązań zadań. Podczas dokonywania wglądu absolwentowi (a w przypadku niepełnoletniego absolwenta – jego rodzicom) zapewnia się możliwość zapoznania się z zasadami oceniania rozwiązań zadań, o których mowa w art. 9a ust. 2 pkt 2 ustawy.</w:t>
      </w:r>
    </w:p>
    <w:p w14:paraId="11F92879"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Przebieg wglądu. Po sprawdzeniu danych osobowych absolwenta (a w przypadku niepełnoletniego absolwenta – jego rodziców), osoba przeprowadzająca wgląd:</w:t>
      </w:r>
    </w:p>
    <w:p w14:paraId="1E9257D1" w14:textId="77777777" w:rsidR="00CF3B0D" w:rsidRPr="004C5C93" w:rsidRDefault="00CF3B0D" w:rsidP="00CF3B0D">
      <w:pPr>
        <w:pStyle w:val="Akapitzlist"/>
        <w:numPr>
          <w:ilvl w:val="2"/>
          <w:numId w:val="7"/>
        </w:numPr>
        <w:rPr>
          <w:rFonts w:asciiTheme="minorHAnsi" w:hAnsiTheme="minorHAnsi" w:cstheme="minorHAnsi"/>
          <w:sz w:val="22"/>
          <w:szCs w:val="22"/>
        </w:rPr>
      </w:pPr>
      <w:r w:rsidRPr="004C5C93">
        <w:rPr>
          <w:rFonts w:asciiTheme="minorHAnsi" w:hAnsiTheme="minorHAnsi" w:cstheme="minorHAnsi"/>
          <w:sz w:val="22"/>
          <w:szCs w:val="22"/>
        </w:rPr>
        <w:t>upewnia się, czy absolwent (a w przypadku niepełnoletniego absolwenta – jego rodzice) zapoznali się z procedurami wglądu</w:t>
      </w:r>
    </w:p>
    <w:p w14:paraId="6F3FA6B1" w14:textId="77777777" w:rsidR="00CF3B0D" w:rsidRPr="004C5C93" w:rsidRDefault="00CF3B0D" w:rsidP="00CF3B0D">
      <w:pPr>
        <w:pStyle w:val="Akapitzlist"/>
        <w:numPr>
          <w:ilvl w:val="2"/>
          <w:numId w:val="7"/>
        </w:numPr>
        <w:rPr>
          <w:rFonts w:asciiTheme="minorHAnsi" w:hAnsiTheme="minorHAnsi" w:cstheme="minorHAnsi"/>
          <w:sz w:val="22"/>
          <w:szCs w:val="22"/>
        </w:rPr>
      </w:pPr>
      <w:r w:rsidRPr="004C5C93">
        <w:rPr>
          <w:rFonts w:asciiTheme="minorHAnsi" w:hAnsiTheme="minorHAnsi" w:cstheme="minorHAnsi"/>
          <w:sz w:val="22"/>
          <w:szCs w:val="22"/>
        </w:rPr>
        <w:t>przekazuje absolwentowi (a w przypadku niepełnoletniego absolwenta – jego rodzicom) informacje, o których mowa w pkt 15.5.11.</w:t>
      </w:r>
    </w:p>
    <w:p w14:paraId="77EAD639"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Po zakończonym wglądzie pracownik okręgowej komisji egzaminacyjnej odnotowuje realizację wglądu, a absolwent (w przypadku niepełnoletniego absolwenta – jego rodzice) potwierdzają to własnoręcznym podpisem.</w:t>
      </w:r>
    </w:p>
    <w:p w14:paraId="072947B7"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Zakaz wykonywania kserokopii pracy egzaminacyjnej. Praca egzaminacyjna nie może być kopiowana. Możliwe jest natomiast wykonywanie zdjęć pracy egzaminacyjnej, w całości lub w</w:t>
      </w:r>
      <w:r>
        <w:rPr>
          <w:rFonts w:asciiTheme="minorHAnsi" w:hAnsiTheme="minorHAnsi" w:cstheme="minorHAnsi"/>
          <w:sz w:val="22"/>
          <w:szCs w:val="22"/>
        </w:rPr>
        <w:t> </w:t>
      </w:r>
      <w:r w:rsidRPr="004C5C93">
        <w:rPr>
          <w:rFonts w:asciiTheme="minorHAnsi" w:hAnsiTheme="minorHAnsi" w:cstheme="minorHAnsi"/>
          <w:sz w:val="22"/>
          <w:szCs w:val="22"/>
        </w:rPr>
        <w:t>części.</w:t>
      </w:r>
    </w:p>
    <w:p w14:paraId="55B0E676"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Korzystanie z urządzeń telekomunikacyjnych. Podczas wglądu dozwolone jest korzystanie z</w:t>
      </w:r>
      <w:r>
        <w:rPr>
          <w:rFonts w:asciiTheme="minorHAnsi" w:hAnsiTheme="minorHAnsi" w:cstheme="minorHAnsi"/>
          <w:sz w:val="22"/>
          <w:szCs w:val="22"/>
        </w:rPr>
        <w:t> </w:t>
      </w:r>
      <w:r w:rsidRPr="004C5C93">
        <w:rPr>
          <w:rFonts w:asciiTheme="minorHAnsi" w:hAnsiTheme="minorHAnsi" w:cstheme="minorHAnsi"/>
          <w:sz w:val="22"/>
          <w:szCs w:val="22"/>
        </w:rPr>
        <w:t>aparatu fotograficznego, który jest integralną częścią urządzenia telekomunikacyjnego, np. telefonu komórkowego.</w:t>
      </w:r>
    </w:p>
    <w:p w14:paraId="7E86126F"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Sporządzanie notatek przez osobę dokonującą wglądu. Osoba dokonująca wglądu ma prawo sporządzania notatek podczas wglądu, korzystając z materiałów przekazanych przez okręgową komisję egzaminacyjną. Osobom dokonującym wglądu należy zapewnić kartki formatu A4 oraz długopisy (w kolorze określonym przez OKE). Osoby dokonujące wglądu nie mogą robić notatek, korzystając z własnych materiałów i przyborów do pisania.</w:t>
      </w:r>
    </w:p>
    <w:p w14:paraId="787E16CB"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Zgłaszanie zastrzeżeń dotyczących sprawdzenia pracy. Jeżeli podczas wglądu absolwent, a</w:t>
      </w:r>
      <w:r>
        <w:rPr>
          <w:rFonts w:asciiTheme="minorHAnsi" w:hAnsiTheme="minorHAnsi" w:cstheme="minorHAnsi"/>
          <w:sz w:val="22"/>
          <w:szCs w:val="22"/>
        </w:rPr>
        <w:t> </w:t>
      </w:r>
      <w:r w:rsidRPr="004C5C93">
        <w:rPr>
          <w:rFonts w:asciiTheme="minorHAnsi" w:hAnsiTheme="minorHAnsi" w:cstheme="minorHAnsi"/>
          <w:sz w:val="22"/>
          <w:szCs w:val="22"/>
        </w:rPr>
        <w:t>w</w:t>
      </w:r>
      <w:r>
        <w:rPr>
          <w:rFonts w:asciiTheme="minorHAnsi" w:hAnsiTheme="minorHAnsi" w:cstheme="minorHAnsi"/>
          <w:sz w:val="22"/>
          <w:szCs w:val="22"/>
        </w:rPr>
        <w:t> </w:t>
      </w:r>
      <w:r w:rsidRPr="004C5C93">
        <w:rPr>
          <w:rFonts w:asciiTheme="minorHAnsi" w:hAnsiTheme="minorHAnsi" w:cstheme="minorHAnsi"/>
          <w:sz w:val="22"/>
          <w:szCs w:val="22"/>
        </w:rPr>
        <w:t>przypadku niepełnoletniego absolwenta – jego rodzice, zgłaszają zastrzeżenia dotyczące sprawdzenia pracy, w tym liczby punktów przyznanych przez egzaminatora, w pierwszej kolejności okręgowa komisja egzaminacyjna powinna dążyć do wyjaśnienia wątpliwości podczas wglądu.</w:t>
      </w:r>
    </w:p>
    <w:p w14:paraId="183D6E4C"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Absolwent, a w przypadku niepełnoletniego absolwenta – jego rodzice, mogą zwrócić się z wnioskiem o</w:t>
      </w:r>
      <w:r>
        <w:rPr>
          <w:rFonts w:asciiTheme="minorHAnsi" w:hAnsiTheme="minorHAnsi" w:cstheme="minorHAnsi"/>
          <w:sz w:val="22"/>
          <w:szCs w:val="22"/>
        </w:rPr>
        <w:t> </w:t>
      </w:r>
      <w:r w:rsidRPr="004C5C93">
        <w:rPr>
          <w:rFonts w:asciiTheme="minorHAnsi" w:hAnsiTheme="minorHAnsi" w:cstheme="minorHAnsi"/>
          <w:sz w:val="22"/>
          <w:szCs w:val="22"/>
        </w:rPr>
        <w:t>weryfikację sumy punktów (załącznik 25b). Wniosek wraz z uzasadnieniem składa się do dyrektora okręgowej komisji egzaminacyjnej w terminie 2 dni roboczych od dnia dokonania wglądu.</w:t>
      </w:r>
    </w:p>
    <w:p w14:paraId="07BD1987"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Wniosek może być złożony osobiście przez absolwenta lub osobę występującą w jego imieniu, lub przesłany do okręgowej komisji egzaminacyjnej drogą elektroniczną, faksem lub pocztą tradycyjną.</w:t>
      </w:r>
    </w:p>
    <w:p w14:paraId="7C890131"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Weryfikacji sumy punktów dokonuje się w terminie 7 dni od dnia otrzymania wniosku, o którym mowa w</w:t>
      </w:r>
      <w:r>
        <w:rPr>
          <w:rFonts w:asciiTheme="minorHAnsi" w:hAnsiTheme="minorHAnsi" w:cstheme="minorHAnsi"/>
          <w:sz w:val="22"/>
          <w:szCs w:val="22"/>
        </w:rPr>
        <w:t> </w:t>
      </w:r>
      <w:r w:rsidRPr="004C5C93">
        <w:rPr>
          <w:rFonts w:asciiTheme="minorHAnsi" w:hAnsiTheme="minorHAnsi" w:cstheme="minorHAnsi"/>
          <w:sz w:val="22"/>
          <w:szCs w:val="22"/>
        </w:rPr>
        <w:t>pkt 15.5.13.</w:t>
      </w:r>
    </w:p>
    <w:p w14:paraId="2EFFBB00"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 przypadku zastrzeżeń dotyczących kwestii natury technicznej, np. pomyłek w sumowaniu liczby punktów przyznanych za rozwiązania poszczególnych zadań, weryfikacji dokonuje pracownik wskazany przez dyrektora okręgowej komisji egzaminacyjnej.</w:t>
      </w:r>
    </w:p>
    <w:p w14:paraId="23B5AEC4"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W przypadku zastrzeżeń dotyczących kwestii merytorycznych, dyrektor okręgowej komisji egzaminacyjnej wskazuje osobę, która dokonuje ponownej oceny rozwiązań wskazanych zadań, zgodnie z zasadami oceniania rozwiązań zadań opracowanymi przez CKE. Osoba wskazana przez dyrektora OKE musi posiadać uprawnienia egzaminatora w zakresie danego przedmiotu. Dyrektor OKE do weryfikacji sumy punktów wyznacza egzaminatora innego niż egzaminator, który sprawdzał i oceniał pracę egzaminacyjną jako pierwszy.</w:t>
      </w:r>
    </w:p>
    <w:p w14:paraId="0BFE5EC9"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Dyrektor okręgowej komisji egzaminacyjnej informuje pisemnie (listem albo e-mailem, albo faksem – jeżeli nr został podany) absolwenta (a w przypadku niepełnoletniego absolwenta – jego rodziców) o</w:t>
      </w:r>
      <w:r>
        <w:rPr>
          <w:rFonts w:asciiTheme="minorHAnsi" w:hAnsiTheme="minorHAnsi" w:cstheme="minorHAnsi"/>
          <w:sz w:val="22"/>
          <w:szCs w:val="22"/>
        </w:rPr>
        <w:t> </w:t>
      </w:r>
      <w:r w:rsidRPr="004C5C93">
        <w:rPr>
          <w:rFonts w:asciiTheme="minorHAnsi" w:hAnsiTheme="minorHAnsi" w:cstheme="minorHAnsi"/>
          <w:sz w:val="22"/>
          <w:szCs w:val="22"/>
        </w:rPr>
        <w:t>wyniku weryfikacji sumy punktów, w terminie 14 dni od dnia otrzymania wniosku, o którym mowa w pkt 15.5.13.</w:t>
      </w:r>
    </w:p>
    <w:p w14:paraId="388706BC" w14:textId="77777777" w:rsidR="00CF3B0D" w:rsidRPr="004C5C93" w:rsidRDefault="00CF3B0D" w:rsidP="00CF3B0D">
      <w:pPr>
        <w:pStyle w:val="Akapitzlist"/>
        <w:numPr>
          <w:ilvl w:val="0"/>
          <w:numId w:val="7"/>
        </w:numPr>
        <w:rPr>
          <w:rFonts w:asciiTheme="minorHAnsi" w:hAnsiTheme="minorHAnsi" w:cstheme="minorHAnsi"/>
          <w:sz w:val="22"/>
          <w:szCs w:val="22"/>
        </w:rPr>
      </w:pPr>
      <w:r w:rsidRPr="004C5C93">
        <w:rPr>
          <w:rFonts w:asciiTheme="minorHAnsi" w:hAnsiTheme="minorHAnsi" w:cstheme="minorHAnsi"/>
          <w:sz w:val="22"/>
          <w:szCs w:val="22"/>
        </w:rPr>
        <w:t>Jeżeli w wyniku przeprowadzonej weryfikacji suma punktów została podwyższona, dyrektor okręgowej komisji egzaminacyjnej ustala nowy wynik egzaminu maturalnego oraz:</w:t>
      </w:r>
    </w:p>
    <w:p w14:paraId="2F1A193D"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wydaje świadectwo dojrzałości, jeżeli w wyniku weryfikacji absolwent spełnił warunki niezbędne do zdania egzaminu lub</w:t>
      </w:r>
    </w:p>
    <w:p w14:paraId="174702D1"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wydaje aneks do świadectwa dojrzałości, jeżeli w wyniku weryfikacji absolwent podwyższył wynik egzaminu zdawanego w poprzednich latach oraz</w:t>
      </w:r>
    </w:p>
    <w:p w14:paraId="1A43D49C"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anuluje odpowiednio świadectwo dojrzałości, aneks do świadectwa dojrzałości lub</w:t>
      </w:r>
    </w:p>
    <w:p w14:paraId="37401F7E" w14:textId="77777777" w:rsidR="00CF3B0D" w:rsidRPr="004C5C93" w:rsidRDefault="00CF3B0D" w:rsidP="00CF3B0D">
      <w:pPr>
        <w:pStyle w:val="Akapitzlist"/>
        <w:numPr>
          <w:ilvl w:val="1"/>
          <w:numId w:val="7"/>
        </w:numPr>
        <w:rPr>
          <w:rFonts w:asciiTheme="minorHAnsi" w:hAnsiTheme="minorHAnsi" w:cstheme="minorHAnsi"/>
          <w:sz w:val="22"/>
          <w:szCs w:val="22"/>
        </w:rPr>
      </w:pPr>
      <w:r w:rsidRPr="004C5C93">
        <w:rPr>
          <w:rFonts w:asciiTheme="minorHAnsi" w:hAnsiTheme="minorHAnsi" w:cstheme="minorHAnsi"/>
          <w:sz w:val="22"/>
          <w:szCs w:val="22"/>
        </w:rPr>
        <w:t xml:space="preserve">zaświadczenie o wyniku egzaminu maturalnego, wydane 8 lipca 2025 r. / 10 września 2025 r., </w:t>
      </w:r>
      <w:r w:rsidRPr="005724D9">
        <w:t>i</w:t>
      </w:r>
      <w:r>
        <w:t> </w:t>
      </w:r>
      <w:r w:rsidRPr="005724D9">
        <w:t>wydaje</w:t>
      </w:r>
      <w:r w:rsidRPr="004C5C93">
        <w:rPr>
          <w:rFonts w:asciiTheme="minorHAnsi" w:hAnsiTheme="minorHAnsi" w:cstheme="minorHAnsi"/>
          <w:sz w:val="22"/>
          <w:szCs w:val="22"/>
        </w:rPr>
        <w:t xml:space="preserve"> nowy dokument, jeżeli w wyniku weryfikacji podwyższony został wynik w procentach lub wynik na skali centylowej. Absolwent jest zobowiązany do zwrotu anulowanych dokumentów.</w:t>
      </w:r>
    </w:p>
    <w:p w14:paraId="744E43B7" w14:textId="77777777" w:rsidR="00A862EA" w:rsidRDefault="00A862EA" w:rsidP="00A862EA"/>
    <w:sectPr w:rsidR="00A862EA" w:rsidSect="00DC1E5A">
      <w:footerReference w:type="default" r:id="rId7"/>
      <w:pgSz w:w="11906" w:h="16838"/>
      <w:pgMar w:top="426" w:right="849" w:bottom="284" w:left="851" w:header="708"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7147" w14:textId="77777777" w:rsidR="00667392" w:rsidRDefault="00667392" w:rsidP="00DC1E5A">
      <w:r>
        <w:separator/>
      </w:r>
    </w:p>
  </w:endnote>
  <w:endnote w:type="continuationSeparator" w:id="0">
    <w:p w14:paraId="232CF841" w14:textId="77777777" w:rsidR="00667392" w:rsidRDefault="00667392" w:rsidP="00DC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883648"/>
      <w:docPartObj>
        <w:docPartGallery w:val="Page Numbers (Bottom of Page)"/>
        <w:docPartUnique/>
      </w:docPartObj>
    </w:sdtPr>
    <w:sdtEndPr/>
    <w:sdtContent>
      <w:p w14:paraId="6D6AEA23" w14:textId="63CFF4F1" w:rsidR="00212E8B" w:rsidRDefault="00212E8B">
        <w:pPr>
          <w:pStyle w:val="Stopka"/>
        </w:pPr>
        <w:r w:rsidRPr="00212E8B">
          <w:rPr>
            <w:rFonts w:asciiTheme="minorHAnsi" w:hAnsiTheme="minorHAnsi" w:cstheme="minorHAnsi"/>
            <w:sz w:val="16"/>
            <w:szCs w:val="16"/>
          </w:rPr>
          <w:fldChar w:fldCharType="begin"/>
        </w:r>
        <w:r w:rsidRPr="00212E8B">
          <w:rPr>
            <w:rFonts w:asciiTheme="minorHAnsi" w:hAnsiTheme="minorHAnsi" w:cstheme="minorHAnsi"/>
            <w:sz w:val="16"/>
            <w:szCs w:val="16"/>
          </w:rPr>
          <w:instrText>PAGE   \* MERGEFORMAT</w:instrText>
        </w:r>
        <w:r w:rsidRPr="00212E8B">
          <w:rPr>
            <w:rFonts w:asciiTheme="minorHAnsi" w:hAnsiTheme="minorHAnsi" w:cstheme="minorHAnsi"/>
            <w:sz w:val="16"/>
            <w:szCs w:val="16"/>
          </w:rPr>
          <w:fldChar w:fldCharType="separate"/>
        </w:r>
        <w:r w:rsidRPr="00212E8B">
          <w:rPr>
            <w:rFonts w:asciiTheme="minorHAnsi" w:hAnsiTheme="minorHAnsi" w:cstheme="minorHAnsi"/>
            <w:sz w:val="16"/>
            <w:szCs w:val="16"/>
          </w:rPr>
          <w:t>2</w:t>
        </w:r>
        <w:r w:rsidRPr="00212E8B">
          <w:rPr>
            <w:rFonts w:asciiTheme="minorHAnsi" w:hAnsiTheme="minorHAnsi" w:cstheme="minorHAnsi"/>
            <w:sz w:val="16"/>
            <w:szCs w:val="16"/>
          </w:rPr>
          <w:fldChar w:fldCharType="end"/>
        </w:r>
        <w:r>
          <w:rPr>
            <w:rFonts w:asciiTheme="minorHAnsi" w:hAnsiTheme="minorHAnsi" w:cstheme="minorHAnsi"/>
            <w:sz w:val="16"/>
            <w:szCs w:val="16"/>
          </w:rPr>
          <w:t xml:space="preserve"> z 2</w:t>
        </w:r>
      </w:p>
    </w:sdtContent>
  </w:sdt>
  <w:p w14:paraId="4D25096F" w14:textId="77777777" w:rsidR="00DC1E5A" w:rsidRDefault="00DC1E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6BC0" w14:textId="77777777" w:rsidR="00667392" w:rsidRDefault="00667392" w:rsidP="00DC1E5A">
      <w:r>
        <w:separator/>
      </w:r>
    </w:p>
  </w:footnote>
  <w:footnote w:type="continuationSeparator" w:id="0">
    <w:p w14:paraId="35A9FEAA" w14:textId="77777777" w:rsidR="00667392" w:rsidRDefault="00667392" w:rsidP="00DC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52D2"/>
    <w:multiLevelType w:val="hybridMultilevel"/>
    <w:tmpl w:val="2684E3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734166"/>
    <w:multiLevelType w:val="multilevel"/>
    <w:tmpl w:val="96608C36"/>
    <w:lvl w:ilvl="0">
      <w:start w:val="1"/>
      <w:numFmt w:val="decimal"/>
      <w:lvlText w:val="%1."/>
      <w:lvlJc w:val="left"/>
      <w:pPr>
        <w:ind w:left="720" w:hanging="360"/>
      </w:pPr>
      <w:rPr>
        <w:rFonts w:hint="default"/>
      </w:rPr>
    </w:lvl>
    <w:lvl w:ilvl="1">
      <w:start w:val="1"/>
      <w:numFmt w:val="decimal"/>
      <w:lvlText w:val="%2)"/>
      <w:lvlJc w:val="left"/>
      <w:pPr>
        <w:ind w:left="107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835614"/>
    <w:multiLevelType w:val="hybridMultilevel"/>
    <w:tmpl w:val="A4DAE7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B030D5"/>
    <w:multiLevelType w:val="hybridMultilevel"/>
    <w:tmpl w:val="35B4CC5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8D75B6F"/>
    <w:multiLevelType w:val="hybridMultilevel"/>
    <w:tmpl w:val="1298C9FA"/>
    <w:lvl w:ilvl="0" w:tplc="7D604156">
      <w:start w:val="1"/>
      <w:numFmt w:val="lowerLetter"/>
      <w:lvlText w:val="%1."/>
      <w:lvlJc w:val="left"/>
      <w:pPr>
        <w:ind w:left="72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E0A1091"/>
    <w:multiLevelType w:val="hybridMultilevel"/>
    <w:tmpl w:val="117C1E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F9136A7"/>
    <w:multiLevelType w:val="hybridMultilevel"/>
    <w:tmpl w:val="B47464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6476467">
    <w:abstractNumId w:val="5"/>
  </w:num>
  <w:num w:numId="2" w16cid:durableId="1928420949">
    <w:abstractNumId w:val="6"/>
  </w:num>
  <w:num w:numId="3" w16cid:durableId="889925544">
    <w:abstractNumId w:val="2"/>
  </w:num>
  <w:num w:numId="4" w16cid:durableId="180507696">
    <w:abstractNumId w:val="0"/>
  </w:num>
  <w:num w:numId="5" w16cid:durableId="2077704807">
    <w:abstractNumId w:val="3"/>
  </w:num>
  <w:num w:numId="6" w16cid:durableId="638919432">
    <w:abstractNumId w:val="4"/>
  </w:num>
  <w:num w:numId="7" w16cid:durableId="100960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A"/>
    <w:rsid w:val="00212E8B"/>
    <w:rsid w:val="00253D41"/>
    <w:rsid w:val="005A38A1"/>
    <w:rsid w:val="00667392"/>
    <w:rsid w:val="00A862EA"/>
    <w:rsid w:val="00CF3B0D"/>
    <w:rsid w:val="00DC1E5A"/>
    <w:rsid w:val="00EC2DB4"/>
    <w:rsid w:val="00F63860"/>
    <w:rsid w:val="00F72ABA"/>
    <w:rsid w:val="00FD4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31103"/>
  <w15:chartTrackingRefBased/>
  <w15:docId w15:val="{38770AB0-8AF4-4A2C-A66E-825C298F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2EA"/>
    <w:pPr>
      <w:spacing w:after="0" w:line="240" w:lineRule="auto"/>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rsid w:val="00A8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8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C1E5A"/>
    <w:pPr>
      <w:tabs>
        <w:tab w:val="center" w:pos="4536"/>
        <w:tab w:val="right" w:pos="9072"/>
      </w:tabs>
    </w:pPr>
  </w:style>
  <w:style w:type="character" w:customStyle="1" w:styleId="NagwekZnak">
    <w:name w:val="Nagłówek Znak"/>
    <w:basedOn w:val="Domylnaczcionkaakapitu"/>
    <w:link w:val="Nagwek"/>
    <w:uiPriority w:val="99"/>
    <w:rsid w:val="00DC1E5A"/>
    <w:rPr>
      <w:rFonts w:ascii="Times New Roman" w:hAnsi="Times New Roman" w:cs="Times New Roman"/>
      <w:sz w:val="24"/>
      <w:szCs w:val="24"/>
    </w:rPr>
  </w:style>
  <w:style w:type="paragraph" w:styleId="Stopka">
    <w:name w:val="footer"/>
    <w:basedOn w:val="Normalny"/>
    <w:link w:val="StopkaZnak"/>
    <w:uiPriority w:val="99"/>
    <w:unhideWhenUsed/>
    <w:rsid w:val="00DC1E5A"/>
    <w:pPr>
      <w:tabs>
        <w:tab w:val="center" w:pos="4536"/>
        <w:tab w:val="right" w:pos="9072"/>
      </w:tabs>
    </w:pPr>
  </w:style>
  <w:style w:type="character" w:customStyle="1" w:styleId="StopkaZnak">
    <w:name w:val="Stopka Znak"/>
    <w:basedOn w:val="Domylnaczcionkaakapitu"/>
    <w:link w:val="Stopka"/>
    <w:uiPriority w:val="99"/>
    <w:rsid w:val="00DC1E5A"/>
    <w:rPr>
      <w:rFonts w:ascii="Times New Roman" w:hAnsi="Times New Roman" w:cs="Times New Roman"/>
      <w:sz w:val="24"/>
      <w:szCs w:val="24"/>
    </w:rPr>
  </w:style>
  <w:style w:type="paragraph" w:styleId="Akapitzlist">
    <w:name w:val="List Paragraph"/>
    <w:basedOn w:val="Normalny"/>
    <w:uiPriority w:val="34"/>
    <w:qFormat/>
    <w:rsid w:val="00CF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1252</Words>
  <Characters>7516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Duczek</dc:creator>
  <cp:keywords/>
  <dc:description/>
  <cp:lastModifiedBy>Tomasz Kawala</cp:lastModifiedBy>
  <cp:revision>5</cp:revision>
  <dcterms:created xsi:type="dcterms:W3CDTF">2022-06-15T05:56:00Z</dcterms:created>
  <dcterms:modified xsi:type="dcterms:W3CDTF">2025-07-02T07:29:00Z</dcterms:modified>
</cp:coreProperties>
</file>